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大标宋简体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方正大标宋简体" w:hAnsi="Times New Roman" w:eastAsia="方正大标宋简体" w:cs="Times New Roman"/>
          <w:sz w:val="44"/>
          <w:szCs w:val="44"/>
          <w:lang w:val="en-US" w:eastAsia="zh-CN"/>
        </w:rPr>
        <w:t>改革自评表</w:t>
      </w:r>
    </w:p>
    <w:p>
      <w:pPr>
        <w:spacing w:line="560" w:lineRule="exact"/>
        <w:jc w:val="left"/>
        <w:rPr>
          <w:rFonts w:hint="eastAsia" w:ascii="方正仿宋简体" w:hAnsi="Calibri" w:eastAsia="方正仿宋简体" w:cs="Times New Roman"/>
          <w:sz w:val="28"/>
          <w:szCs w:val="28"/>
        </w:rPr>
      </w:pPr>
    </w:p>
    <w:p>
      <w:pPr>
        <w:spacing w:line="560" w:lineRule="exact"/>
        <w:jc w:val="left"/>
        <w:rPr>
          <w:rFonts w:hint="eastAsia" w:ascii="方正仿宋简体" w:hAnsi="Calibri" w:eastAsia="方正仿宋简体" w:cs="Times New Roman"/>
          <w:sz w:val="28"/>
          <w:szCs w:val="28"/>
        </w:rPr>
      </w:pPr>
      <w:r>
        <w:rPr>
          <w:rFonts w:hint="eastAsia" w:ascii="方正仿宋简体" w:hAnsi="Calibri" w:eastAsia="方正仿宋简体" w:cs="Times New Roman"/>
          <w:sz w:val="28"/>
          <w:szCs w:val="28"/>
        </w:rPr>
        <w:t>组织名称：</w:t>
      </w:r>
      <w:r>
        <w:rPr>
          <w:rFonts w:hint="eastAsia" w:ascii="方正仿宋简体" w:eastAsia="方正仿宋简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简体" w:hAnsi="Calibri" w:eastAsia="方正仿宋简体" w:cs="Times New Roman"/>
          <w:sz w:val="28"/>
          <w:szCs w:val="28"/>
          <w:u w:val="single"/>
        </w:rPr>
        <w:t>湖北医药学院</w:t>
      </w:r>
      <w:r>
        <w:rPr>
          <w:rFonts w:hint="eastAsia" w:ascii="方正仿宋简体" w:eastAsia="方正仿宋简体" w:cs="Times New Roman"/>
          <w:sz w:val="28"/>
          <w:szCs w:val="28"/>
          <w:u w:val="single"/>
          <w:lang w:eastAsia="zh-CN"/>
        </w:rPr>
        <w:t>药护学院</w:t>
      </w:r>
      <w:r>
        <w:rPr>
          <w:rFonts w:hint="eastAsia" w:ascii="方正仿宋简体" w:eastAsia="方正仿宋简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简体" w:hAnsi="Calibri" w:eastAsia="方正仿宋简体" w:cs="Times New Roman"/>
          <w:sz w:val="28"/>
          <w:szCs w:val="28"/>
        </w:rPr>
        <w:sym w:font="Wingdings" w:char="F0FE"/>
      </w:r>
      <w:r>
        <w:rPr>
          <w:rFonts w:hint="eastAsia" w:ascii="方正仿宋简体" w:hAnsi="Calibri" w:eastAsia="方正仿宋简体" w:cs="Times New Roman"/>
          <w:sz w:val="28"/>
          <w:szCs w:val="28"/>
        </w:rPr>
        <w:t>学生会/□研究生会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181"/>
        <w:gridCol w:w="1701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验收结论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1. 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2. 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3. 机构和人员规模</w:t>
            </w:r>
          </w:p>
        </w:tc>
        <w:tc>
          <w:tcPr>
            <w:tcW w:w="8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校级学生会组织工作人员不超过40人，学生人数较多、分校区较多的高校不超过60人。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实有31人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校级学生会组织主席团成员不超过5人。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实有5人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校级学生会组织工作部门不超过6个。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实有 6 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4. 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5. 学生会组织工作人员为共产党员或共青团员。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6. 学生会组织工作人员中除一年级新生外的本专科生最近1个学期/最近1学年/入学以来三者取其一，学习成绩综合排名在本专业前30%以内，且无课业不及格情况；研究生无课业不及格情况。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7. 校级学生会组织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8. 主席团由学生代表大会（非其委员会、常务委员会、常任代表会议等）选举产生。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9. 2019年10月以来召开了校级学生（研究生）代表大会。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2020年10月17日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10. 校级学生（研究生）代表大会代表经班级团支部推荐、学院（系）组织选举产生。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本次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学代会代表179名，代表来自14个二级学院的134个班级。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11. 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12. 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13. 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14. 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15. 明确1名校团委专职副书记指导校级学生会组织；聘任校团委专职副书记或干部担任校级学生会组织秘书长。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sym w:font="Wingdings" w:char="F0FE"/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校团委专职副书记郭瑞同志指导校学生会；聘任校团委思想引领部主任龚小兵同志担任校学生会秘书长。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仿宋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58"/>
    <w:rsid w:val="00000E58"/>
    <w:rsid w:val="000800D5"/>
    <w:rsid w:val="00815D76"/>
    <w:rsid w:val="00C27088"/>
    <w:rsid w:val="014D36D4"/>
    <w:rsid w:val="4EFA6E43"/>
    <w:rsid w:val="57673525"/>
    <w:rsid w:val="6F251CC7"/>
    <w:rsid w:val="78BB76B8"/>
    <w:rsid w:val="7FDE6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1144</Characters>
  <Lines>9</Lines>
  <Paragraphs>2</Paragraphs>
  <TotalTime>2</TotalTime>
  <ScaleCrop>false</ScaleCrop>
  <LinksUpToDate>false</LinksUpToDate>
  <CharactersWithSpaces>1167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2020-10-27T07:32:00Z</dcterms:created>
  <dc:creator>MAR-AL00</dc:creator>
  <cp:lastModifiedBy>小兵</cp:lastModifiedBy>
  <dcterms:modified xsi:type="dcterms:W3CDTF">2020-10-30T02:51:15Z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